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pBdr/>
        <w:spacing w:after="0" w:before="0" w:line="240" w:lineRule="auto"/>
        <w:ind w:left="0" w:right="-6230" w:firstLine="0"/>
        <w:contextualSpacing w:val="0"/>
        <w:jc w:val="center"/>
        <w:rPr>
          <w:rFonts w:ascii="Courier New" w:cs="Courier New" w:eastAsia="Courier New" w:hAnsi="Courier New"/>
          <w:b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sz w:val="18"/>
          <w:szCs w:val="18"/>
          <w:u w:val="single"/>
          <w:vertAlign w:val="baseline"/>
          <w:rtl w:val="0"/>
        </w:rPr>
        <w:t xml:space="preserve">FRUITS AND GRACES OF THE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="240" w:lineRule="auto"/>
        <w:ind w:left="0" w:right="-6235" w:firstLine="0"/>
        <w:contextualSpacing w:val="0"/>
        <w:jc w:val="center"/>
        <w:rPr>
          <w:rFonts w:ascii="Courier New" w:cs="Courier New" w:eastAsia="Courier New" w:hAnsi="Courier New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sz w:val="18"/>
          <w:szCs w:val="18"/>
          <w:vertAlign w:val="baseline"/>
          <w:rtl w:val="0"/>
        </w:rPr>
        <w:t xml:space="preserve">Br. John Trzyna</w:t>
      </w:r>
    </w:p>
    <w:tbl>
      <w:tblPr>
        <w:tblStyle w:val="Table1"/>
        <w:bidiVisual w:val="0"/>
        <w:tblW w:w="15585.0" w:type="dxa"/>
        <w:jc w:val="left"/>
        <w:tblInd w:w="-107.0" w:type="dxa"/>
        <w:tblLayout w:type="fixed"/>
        <w:tblLook w:val="0000"/>
      </w:tblPr>
      <w:tblGrid>
        <w:gridCol w:w="1695"/>
        <w:gridCol w:w="1455"/>
        <w:gridCol w:w="1410"/>
        <w:gridCol w:w="1455"/>
        <w:gridCol w:w="1530"/>
        <w:gridCol w:w="1380"/>
        <w:gridCol w:w="1275"/>
        <w:gridCol w:w="1470"/>
        <w:gridCol w:w="1665"/>
        <w:gridCol w:w="2250"/>
        <w:tblGridChange w:id="0">
          <w:tblGrid>
            <w:gridCol w:w="1695"/>
            <w:gridCol w:w="1455"/>
            <w:gridCol w:w="1410"/>
            <w:gridCol w:w="1455"/>
            <w:gridCol w:w="1530"/>
            <w:gridCol w:w="1380"/>
            <w:gridCol w:w="1275"/>
            <w:gridCol w:w="1470"/>
            <w:gridCol w:w="1665"/>
            <w:gridCol w:w="225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GREEK 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Gal. 5:22-23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2 Pet. 1:5-7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2 Cor. 6:6,7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Col. 3:12-15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Eph. 4:2,3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2 Tim. 3:1O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1 Tim. 6:11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STRONG’S 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YOUNG’S DEFINITION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AGAPE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Love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Charity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Love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Charity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Love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Charity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Love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Love, affection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Love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CHARA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Joy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Cheerfulness,</w:t>
              <w:br w:type="textWrapping"/>
              <w:t xml:space="preserve">calm delight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Joy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EIRENE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Peace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Peace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Peace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Peace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Peace, unity, concord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MAKROTHUMA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Long</w:t>
            </w: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suffering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Long-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suffering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Long-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suffering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Long-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suffering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Long-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suffering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Longanimity, fortitude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Long-suffering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CHRESTOTES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Gentleness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Kindness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Kindness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Usefulness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Kindness, usefulness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AGA</w:t>
            </w: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HOS</w:t>
            </w: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rtl w:val="0"/>
              </w:rPr>
              <w:t xml:space="preserve">U</w:t>
            </w: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Goodness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Goodness, virtue beneficence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Goodness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PISTIS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Faith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Faith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Faith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Faith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Conviction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Faithfulness, steadfastness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PRAOTES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Meekness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Meekness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Meekness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Meekness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Gentleness, humility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Meekness, Mildness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EGKRATEIA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Temperance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Temperance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self-control, continence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Self-restraint continence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HUPOMONE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Patience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Patience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Patience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Cheerful-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endurance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Endurance, continuance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GNOSIS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Act of knowing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Knowledge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SPOUD</w:t>
            </w: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rtl w:val="0"/>
              </w:rPr>
              <w:t xml:space="preserve">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Diligence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Eagerness, earnestness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To use haste, Speed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ARETE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Virtue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Excellence, 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Force, Strength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EUSEBEIA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Godliness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Godliness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Piety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Piety, reverence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PHILADELPHIA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Brotherly- kindness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Fraternal-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affection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Brotherly-love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HAGNOTES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Pureness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Cleanness, blamelessness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Chastity, purity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DIKAIOSUNE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Righteous-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Righteous-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Equity, justification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Righteous, justice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TAPEINOPHROS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Humbleness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Lowliness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Humiliation of mind.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Lowliness of mind.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OIKTIRMOS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Bowels of mercies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Pity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Pity, merciful compassion.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ANECHOMAI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Forbearing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Forbearing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To put up with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Hold self back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sz w:val="18"/>
                <w:szCs w:val="18"/>
                <w:vertAlign w:val="baseline"/>
                <w:rtl w:val="0"/>
              </w:rPr>
              <w:t xml:space="preserve">CHARIZOMAI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Forgiving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To grant as a favour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ourier New" w:cs="Courier New" w:eastAsia="Courier New" w:hAnsi="Courier Ne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8"/>
                <w:szCs w:val="18"/>
                <w:vertAlign w:val="baseline"/>
                <w:rtl w:val="0"/>
              </w:rPr>
              <w:t xml:space="preserve">To be gracious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Courier New" w:cs="Courier New" w:eastAsia="Courier New" w:hAnsi="Courier New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/>
      <w:pgMar w:bottom="0" w:top="0" w:left="187.2" w:right="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